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33630" w14:textId="77777777" w:rsidR="00C11129" w:rsidRDefault="00C11129" w:rsidP="00BC7F73">
      <w:pPr>
        <w:pStyle w:val="1"/>
        <w:numPr>
          <w:ilvl w:val="0"/>
          <w:numId w:val="2"/>
        </w:numPr>
        <w:tabs>
          <w:tab w:val="clear" w:pos="425"/>
        </w:tabs>
        <w:spacing w:before="0" w:after="0" w:line="360" w:lineRule="auto"/>
        <w:ind w:left="0" w:firstLineChars="200" w:firstLine="642"/>
        <w:rPr>
          <w:rFonts w:ascii="宋体" w:hAnsi="宋体"/>
          <w:spacing w:val="20"/>
          <w:kern w:val="2"/>
          <w:sz w:val="28"/>
          <w:szCs w:val="28"/>
        </w:rPr>
      </w:pPr>
      <w:r>
        <w:rPr>
          <w:rFonts w:ascii="宋体" w:hAnsi="宋体" w:hint="eastAsia"/>
          <w:spacing w:val="20"/>
          <w:kern w:val="2"/>
          <w:sz w:val="28"/>
          <w:szCs w:val="28"/>
        </w:rPr>
        <w:t>水下地形测图质量控制</w:t>
      </w:r>
    </w:p>
    <w:p w14:paraId="6C529C63" w14:textId="77777777" w:rsidR="00C11129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水下地形测量采用GNSS方法进行平面定位，采用数字化单波束测深仪进行水深测量，并同步采集。</w:t>
      </w:r>
    </w:p>
    <w:p w14:paraId="384670B6" w14:textId="77777777" w:rsidR="00C11129" w:rsidRPr="008A59C8" w:rsidRDefault="00C11129" w:rsidP="00BC7F73">
      <w:pPr>
        <w:pStyle w:val="2"/>
        <w:numPr>
          <w:ilvl w:val="1"/>
          <w:numId w:val="2"/>
        </w:numPr>
        <w:tabs>
          <w:tab w:val="clear" w:pos="992"/>
        </w:tabs>
        <w:spacing w:before="0" w:after="0" w:line="360" w:lineRule="auto"/>
        <w:ind w:left="0" w:firstLineChars="200" w:firstLine="562"/>
        <w:rPr>
          <w:rFonts w:ascii="宋体" w:eastAsia="宋体" w:hAnsi="宋体"/>
          <w:sz w:val="24"/>
          <w:szCs w:val="24"/>
        </w:rPr>
      </w:pPr>
      <w:r w:rsidRPr="00BC7F73">
        <w:rPr>
          <w:rFonts w:ascii="宋体" w:eastAsia="宋体" w:hAnsi="宋体" w:hint="eastAsia"/>
          <w:spacing w:val="20"/>
          <w:sz w:val="24"/>
        </w:rPr>
        <w:t>水位、水面高测量方法</w:t>
      </w:r>
    </w:p>
    <w:p w14:paraId="015EBB94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进行水域测量时，应进行水位或水面高测量，并应按下列要求执行：</w:t>
      </w:r>
    </w:p>
    <w:p w14:paraId="2A4EDEDB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水尺的布设数量根据测量作业模式确定。水位站应避开回流、壅水、风浪、急流冲击的影响，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尺面应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顺流向岸，能充分反映测区的水位变化。湖泊或水库应在四周（两岸）设立水尺。当测区距离岸边较远且岸边水位观测数据不足以反映测区水位时，应增设水尺。</w:t>
      </w:r>
    </w:p>
    <w:p w14:paraId="2EC832FB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水位或水面高观测应符合下列规定：</w:t>
      </w:r>
    </w:p>
    <w:p w14:paraId="515887BC" w14:textId="77777777" w:rsidR="00C11129" w:rsidRPr="00BA025E" w:rsidRDefault="00C11129" w:rsidP="00BC7F73">
      <w:pPr>
        <w:numPr>
          <w:ilvl w:val="1"/>
          <w:numId w:val="3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水面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高直接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测定法可用水准仪或全站仪测定，等级不低于</w:t>
      </w:r>
      <w:r>
        <w:rPr>
          <w:rFonts w:ascii="宋体" w:hAnsi="宋体" w:hint="eastAsia"/>
          <w:spacing w:val="20"/>
          <w:kern w:val="24"/>
          <w:sz w:val="24"/>
        </w:rPr>
        <w:t>五等</w:t>
      </w:r>
      <w:r w:rsidRPr="00BA025E">
        <w:rPr>
          <w:rFonts w:ascii="宋体" w:hAnsi="宋体" w:hint="eastAsia"/>
          <w:spacing w:val="20"/>
          <w:kern w:val="24"/>
          <w:sz w:val="24"/>
        </w:rPr>
        <w:t>水准。</w:t>
      </w:r>
    </w:p>
    <w:p w14:paraId="4C5C1080" w14:textId="77777777" w:rsidR="00C11129" w:rsidRPr="00BA025E" w:rsidRDefault="00C11129" w:rsidP="00BC7F73">
      <w:pPr>
        <w:numPr>
          <w:ilvl w:val="1"/>
          <w:numId w:val="3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水尺零点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高程接测不应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低于五等水准。水尺零点应经常校核。水尺倾斜时，应立即校正，并校核水尺零点高程，自记水位计零点也应经常校核。</w:t>
      </w:r>
    </w:p>
    <w:p w14:paraId="02F1CE87" w14:textId="77777777" w:rsidR="00C11129" w:rsidRDefault="00C11129" w:rsidP="00BC7F73">
      <w:pPr>
        <w:numPr>
          <w:ilvl w:val="1"/>
          <w:numId w:val="3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水位观测应采用北京时，同步测计水位。水位观测值应精确到10mm，当上、下比降断面的水位差小于0.2m时，比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降水位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应精确到5mm。水位观测频次</w:t>
      </w:r>
      <w:r>
        <w:rPr>
          <w:rFonts w:ascii="宋体" w:hAnsi="宋体" w:hint="eastAsia"/>
          <w:spacing w:val="20"/>
          <w:kern w:val="24"/>
          <w:sz w:val="24"/>
        </w:rPr>
        <w:t>根据日水位变化值进行确定，本次测量采用</w:t>
      </w:r>
      <w:r w:rsidRPr="00BA025E">
        <w:rPr>
          <w:rFonts w:ascii="宋体" w:hAnsi="宋体" w:hint="eastAsia"/>
          <w:spacing w:val="20"/>
          <w:kern w:val="24"/>
          <w:sz w:val="24"/>
        </w:rPr>
        <w:t>测深开始、中间、结束各1次</w:t>
      </w:r>
      <w:r>
        <w:rPr>
          <w:rFonts w:ascii="宋体" w:hAnsi="宋体" w:hint="eastAsia"/>
          <w:spacing w:val="20"/>
          <w:kern w:val="24"/>
          <w:sz w:val="24"/>
        </w:rPr>
        <w:t>确定水位。</w:t>
      </w:r>
    </w:p>
    <w:p w14:paraId="118CC439" w14:textId="77777777" w:rsidR="00C11129" w:rsidRPr="00BC7F73" w:rsidRDefault="00C11129" w:rsidP="00BC7F73">
      <w:pPr>
        <w:pStyle w:val="2"/>
        <w:numPr>
          <w:ilvl w:val="1"/>
          <w:numId w:val="2"/>
        </w:numPr>
        <w:tabs>
          <w:tab w:val="clear" w:pos="992"/>
        </w:tabs>
        <w:spacing w:before="0" w:after="0" w:line="360" w:lineRule="auto"/>
        <w:ind w:left="0" w:firstLineChars="200" w:firstLine="562"/>
        <w:rPr>
          <w:rFonts w:ascii="宋体" w:eastAsia="宋体" w:hAnsi="宋体"/>
          <w:spacing w:val="20"/>
          <w:sz w:val="24"/>
        </w:rPr>
      </w:pPr>
      <w:r w:rsidRPr="00BC7F73">
        <w:rPr>
          <w:rFonts w:ascii="宋体" w:eastAsia="宋体" w:hAnsi="宋体" w:hint="eastAsia"/>
          <w:spacing w:val="20"/>
          <w:sz w:val="24"/>
        </w:rPr>
        <w:t>定位及水深测量方法</w:t>
      </w:r>
    </w:p>
    <w:p w14:paraId="60507482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水下地形测量应包括定位测量和水深测量，并应按下列要求执行：</w:t>
      </w:r>
    </w:p>
    <w:p w14:paraId="099279BE" w14:textId="77777777" w:rsidR="00C11129" w:rsidRPr="00BA025E" w:rsidRDefault="00C11129" w:rsidP="00BC7F73">
      <w:pPr>
        <w:numPr>
          <w:ilvl w:val="0"/>
          <w:numId w:val="4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测深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计划线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宜垂直于河道中心线或海岸线，平行于水库或湖泊主坝轴线。测深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计划线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可布设成一簇平行线，也可是螺旋线或45°斜线。</w:t>
      </w:r>
      <w:r>
        <w:rPr>
          <w:rFonts w:ascii="宋体" w:hAnsi="宋体" w:hint="eastAsia"/>
          <w:spacing w:val="20"/>
          <w:kern w:val="24"/>
          <w:sz w:val="24"/>
        </w:rPr>
        <w:t>本次测量测深</w:t>
      </w:r>
      <w:proofErr w:type="gramStart"/>
      <w:r>
        <w:rPr>
          <w:rFonts w:ascii="宋体" w:hAnsi="宋体" w:hint="eastAsia"/>
          <w:spacing w:val="20"/>
          <w:kern w:val="24"/>
          <w:sz w:val="24"/>
        </w:rPr>
        <w:t>计划线</w:t>
      </w:r>
      <w:proofErr w:type="gramEnd"/>
      <w:r>
        <w:rPr>
          <w:rFonts w:ascii="宋体" w:hAnsi="宋体" w:hint="eastAsia"/>
          <w:spacing w:val="20"/>
          <w:kern w:val="24"/>
          <w:sz w:val="24"/>
        </w:rPr>
        <w:t>采用15m间距进行布设。</w:t>
      </w:r>
    </w:p>
    <w:p w14:paraId="535531AF" w14:textId="77777777" w:rsidR="00C11129" w:rsidRPr="00BA025E" w:rsidRDefault="00C11129" w:rsidP="00BC7F73">
      <w:pPr>
        <w:numPr>
          <w:ilvl w:val="0"/>
          <w:numId w:val="4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测深检查宜垂直于测深线，其长度不宜小于测深线总长度的5%。相邻测段应布设一条重合测深线，不同时期的相邻测深段应布设两条重合测深线。</w:t>
      </w:r>
    </w:p>
    <w:p w14:paraId="065FE13E" w14:textId="77777777" w:rsidR="00C11129" w:rsidRPr="00BA025E" w:rsidRDefault="00C11129" w:rsidP="00BC7F73">
      <w:pPr>
        <w:numPr>
          <w:ilvl w:val="0"/>
          <w:numId w:val="4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测深定位点间距为</w:t>
      </w:r>
      <w:r>
        <w:rPr>
          <w:rFonts w:ascii="宋体" w:hAnsi="宋体" w:hint="eastAsia"/>
          <w:spacing w:val="20"/>
          <w:kern w:val="24"/>
          <w:sz w:val="24"/>
        </w:rPr>
        <w:t>5m</w:t>
      </w:r>
      <w:r w:rsidRPr="00BA025E">
        <w:rPr>
          <w:rFonts w:ascii="宋体" w:hAnsi="宋体" w:hint="eastAsia"/>
          <w:spacing w:val="20"/>
          <w:kern w:val="24"/>
          <w:sz w:val="24"/>
        </w:rPr>
        <w:t>，水下地形变化复杂或重点水域地区，</w:t>
      </w:r>
      <w:r w:rsidRPr="00BA025E">
        <w:rPr>
          <w:rFonts w:ascii="宋体" w:hAnsi="宋体" w:hint="eastAsia"/>
          <w:spacing w:val="20"/>
          <w:kern w:val="24"/>
          <w:sz w:val="24"/>
        </w:rPr>
        <w:lastRenderedPageBreak/>
        <w:t>测点适当加密。定位中心应与测深中心一致，流动站的天线，应牢固地安置在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船侧较高处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并于金属物体绝缘，天线位置宜与测深仪换能器处于同一垂线上</w:t>
      </w:r>
      <w:r>
        <w:rPr>
          <w:rFonts w:ascii="宋体" w:hAnsi="宋体" w:hint="eastAsia"/>
          <w:spacing w:val="20"/>
          <w:kern w:val="24"/>
          <w:sz w:val="24"/>
        </w:rPr>
        <w:t>。</w:t>
      </w:r>
      <w:r w:rsidRPr="00BA025E">
        <w:rPr>
          <w:rFonts w:ascii="宋体" w:hAnsi="宋体" w:hint="eastAsia"/>
          <w:spacing w:val="20"/>
          <w:kern w:val="24"/>
          <w:sz w:val="24"/>
        </w:rPr>
        <w:t>定位数据与测深数据应同步，否则应进行延时改正。</w:t>
      </w:r>
    </w:p>
    <w:p w14:paraId="2750B2C2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水深测量应满足下列要求：</w:t>
      </w:r>
    </w:p>
    <w:p w14:paraId="5DE68EE5" w14:textId="77777777" w:rsidR="00C11129" w:rsidRPr="00BA025E" w:rsidRDefault="00C11129" w:rsidP="00BC7F73">
      <w:pPr>
        <w:numPr>
          <w:ilvl w:val="0"/>
          <w:numId w:val="5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测前测量船、水位站及定位站应校对时间，水位观测应在测前10min开始，测后10min结束。</w:t>
      </w:r>
    </w:p>
    <w:p w14:paraId="7104DFE6" w14:textId="77777777" w:rsidR="00C11129" w:rsidRPr="00BA025E" w:rsidRDefault="00C11129" w:rsidP="00BC7F73">
      <w:pPr>
        <w:numPr>
          <w:ilvl w:val="0"/>
          <w:numId w:val="5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水深测量宜采用具有模拟记录的数字测深仪作业，测深仪</w:t>
      </w:r>
      <w:r>
        <w:rPr>
          <w:rFonts w:ascii="宋体" w:hAnsi="宋体" w:hint="eastAsia"/>
          <w:spacing w:val="20"/>
          <w:kern w:val="24"/>
          <w:sz w:val="24"/>
        </w:rPr>
        <w:t>测量深度采用水准尺同步检验不少于5个点位置，检验误差控制在5cm方可进行测深作业。</w:t>
      </w:r>
      <w:r w:rsidRPr="00BA025E">
        <w:rPr>
          <w:rFonts w:ascii="宋体" w:hAnsi="宋体" w:hint="eastAsia"/>
          <w:spacing w:val="20"/>
          <w:kern w:val="24"/>
          <w:sz w:val="24"/>
        </w:rPr>
        <w:t>测深仪</w:t>
      </w:r>
      <w:r>
        <w:rPr>
          <w:rFonts w:ascii="宋体" w:hAnsi="宋体" w:hint="eastAsia"/>
          <w:spacing w:val="20"/>
          <w:kern w:val="24"/>
          <w:sz w:val="24"/>
        </w:rPr>
        <w:t>换能器</w:t>
      </w:r>
      <w:r w:rsidRPr="00BA025E">
        <w:rPr>
          <w:rFonts w:ascii="宋体" w:hAnsi="宋体" w:hint="eastAsia"/>
          <w:spacing w:val="20"/>
          <w:kern w:val="24"/>
          <w:sz w:val="24"/>
        </w:rPr>
        <w:t>宜安装在距船头1/3</w:t>
      </w:r>
      <w:r w:rsidRPr="007E5E58">
        <w:rPr>
          <w:rFonts w:asciiTheme="minorHAnsi" w:eastAsiaTheme="minorHAnsi" w:hAnsiTheme="minorHAnsi" w:hint="eastAsia"/>
          <w:spacing w:val="20"/>
          <w:kern w:val="24"/>
          <w:sz w:val="24"/>
        </w:rPr>
        <w:t>~</w:t>
      </w:r>
      <w:r w:rsidRPr="00BA025E">
        <w:rPr>
          <w:rFonts w:ascii="宋体" w:hAnsi="宋体" w:hint="eastAsia"/>
          <w:spacing w:val="20"/>
          <w:kern w:val="24"/>
          <w:sz w:val="24"/>
        </w:rPr>
        <w:t>1/2船长处，静吃水深度以0.3</w:t>
      </w:r>
      <w:r w:rsidRPr="007E5E58">
        <w:rPr>
          <w:rFonts w:ascii="等线" w:eastAsia="等线" w:hAnsi="等线" w:hint="eastAsia"/>
          <w:spacing w:val="20"/>
          <w:kern w:val="24"/>
          <w:sz w:val="24"/>
        </w:rPr>
        <w:t>~</w:t>
      </w:r>
      <w:r w:rsidRPr="00BA025E">
        <w:rPr>
          <w:rFonts w:ascii="宋体" w:hAnsi="宋体" w:hint="eastAsia"/>
          <w:spacing w:val="20"/>
          <w:kern w:val="24"/>
          <w:sz w:val="24"/>
        </w:rPr>
        <w:t>0.8m为宜，安装精确度为1cm；当使用机动船测深时，应根据需要测定测深仪换能器动吃水改正数，根据测区平均声速，进行测深仪声速设定，并与检查板深度比对，确保测深的准确性。</w:t>
      </w:r>
    </w:p>
    <w:p w14:paraId="630E6C4B" w14:textId="77777777" w:rsidR="00C11129" w:rsidRPr="00BA025E" w:rsidRDefault="00C11129" w:rsidP="00BC7F73">
      <w:pPr>
        <w:numPr>
          <w:ilvl w:val="0"/>
          <w:numId w:val="5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水深变化快的水域测深与检测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宜安排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在同一天内进行，检查线与测深线相交处，图上1mm范围内水深点的深度比对较差应符合</w:t>
      </w:r>
      <w:r>
        <w:rPr>
          <w:rFonts w:ascii="宋体" w:hAnsi="宋体" w:hint="eastAsia"/>
          <w:spacing w:val="20"/>
          <w:kern w:val="24"/>
          <w:sz w:val="24"/>
        </w:rPr>
        <w:t>下</w:t>
      </w:r>
      <w:r w:rsidRPr="00BA025E">
        <w:rPr>
          <w:rFonts w:ascii="宋体" w:hAnsi="宋体" w:hint="eastAsia"/>
          <w:spacing w:val="20"/>
          <w:kern w:val="24"/>
          <w:sz w:val="24"/>
        </w:rPr>
        <w:t>表的规定。</w:t>
      </w:r>
    </w:p>
    <w:p w14:paraId="3B5D6F42" w14:textId="77777777" w:rsidR="00C11129" w:rsidRPr="00BA025E" w:rsidRDefault="00C11129" w:rsidP="00BC7F73">
      <w:pPr>
        <w:spacing w:line="360" w:lineRule="auto"/>
        <w:ind w:firstLineChars="800" w:firstLine="224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深度检查较差限差表      单位：m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4634"/>
      </w:tblGrid>
      <w:tr w:rsidR="00C11129" w:rsidRPr="00BA025E" w14:paraId="4320D745" w14:textId="77777777" w:rsidTr="00C11129">
        <w:trPr>
          <w:jc w:val="center"/>
        </w:trPr>
        <w:tc>
          <w:tcPr>
            <w:tcW w:w="3600" w:type="dxa"/>
          </w:tcPr>
          <w:p w14:paraId="0A82140B" w14:textId="77777777" w:rsidR="00C11129" w:rsidRPr="00BA025E" w:rsidRDefault="00C11129" w:rsidP="00BC7F73">
            <w:pPr>
              <w:pStyle w:val="a9"/>
              <w:spacing w:line="360" w:lineRule="auto"/>
              <w:ind w:firstLine="200"/>
              <w:jc w:val="center"/>
            </w:pPr>
            <w:r w:rsidRPr="00BA025E">
              <w:rPr>
                <w:rFonts w:hint="eastAsia"/>
              </w:rPr>
              <w:t>水深</w:t>
            </w:r>
          </w:p>
        </w:tc>
        <w:tc>
          <w:tcPr>
            <w:tcW w:w="4634" w:type="dxa"/>
          </w:tcPr>
          <w:p w14:paraId="3B478E0A" w14:textId="77777777" w:rsidR="00C11129" w:rsidRPr="00BA025E" w:rsidRDefault="00C11129" w:rsidP="00BC7F73">
            <w:pPr>
              <w:pStyle w:val="a9"/>
              <w:spacing w:line="360" w:lineRule="auto"/>
              <w:ind w:firstLine="200"/>
              <w:jc w:val="center"/>
            </w:pPr>
            <w:r w:rsidRPr="00BA025E">
              <w:rPr>
                <w:rFonts w:hint="eastAsia"/>
              </w:rPr>
              <w:t>较差的限差</w:t>
            </w:r>
          </w:p>
        </w:tc>
      </w:tr>
      <w:tr w:rsidR="00C11129" w:rsidRPr="00BA025E" w14:paraId="445A3F78" w14:textId="77777777" w:rsidTr="00C11129">
        <w:trPr>
          <w:jc w:val="center"/>
        </w:trPr>
        <w:tc>
          <w:tcPr>
            <w:tcW w:w="3600" w:type="dxa"/>
          </w:tcPr>
          <w:p w14:paraId="5DEF5066" w14:textId="77777777" w:rsidR="00C11129" w:rsidRPr="00BA025E" w:rsidRDefault="00C11129" w:rsidP="00BC7F73">
            <w:pPr>
              <w:pStyle w:val="a9"/>
              <w:spacing w:line="360" w:lineRule="auto"/>
              <w:ind w:firstLine="200"/>
              <w:jc w:val="center"/>
            </w:pPr>
            <w:r w:rsidRPr="00BA025E">
              <w:rPr>
                <w:rFonts w:hint="eastAsia"/>
              </w:rPr>
              <w:t>H</w:t>
            </w:r>
            <w:r w:rsidRPr="00BA025E">
              <w:rPr>
                <w:rFonts w:hint="eastAsia"/>
              </w:rPr>
              <w:t>≤</w:t>
            </w:r>
            <w:r w:rsidRPr="00BA025E">
              <w:rPr>
                <w:rFonts w:hint="eastAsia"/>
              </w:rPr>
              <w:t>20</w:t>
            </w:r>
          </w:p>
        </w:tc>
        <w:tc>
          <w:tcPr>
            <w:tcW w:w="4634" w:type="dxa"/>
          </w:tcPr>
          <w:p w14:paraId="40EC4D32" w14:textId="77777777" w:rsidR="00C11129" w:rsidRPr="00BA025E" w:rsidRDefault="00C11129" w:rsidP="00BC7F73">
            <w:pPr>
              <w:pStyle w:val="a9"/>
              <w:spacing w:line="360" w:lineRule="auto"/>
              <w:ind w:firstLine="200"/>
              <w:jc w:val="center"/>
            </w:pPr>
            <w:r w:rsidRPr="00BA025E">
              <w:rPr>
                <w:rFonts w:hint="eastAsia"/>
              </w:rPr>
              <w:t>≤</w:t>
            </w:r>
            <w:r w:rsidRPr="00BA025E">
              <w:rPr>
                <w:rFonts w:hint="eastAsia"/>
              </w:rPr>
              <w:t>0.4</w:t>
            </w:r>
          </w:p>
        </w:tc>
      </w:tr>
      <w:tr w:rsidR="00C11129" w:rsidRPr="00BA025E" w14:paraId="074B492D" w14:textId="77777777" w:rsidTr="00C11129">
        <w:trPr>
          <w:jc w:val="center"/>
        </w:trPr>
        <w:tc>
          <w:tcPr>
            <w:tcW w:w="3600" w:type="dxa"/>
          </w:tcPr>
          <w:p w14:paraId="5541C34C" w14:textId="77777777" w:rsidR="00C11129" w:rsidRPr="00BA025E" w:rsidRDefault="00C11129" w:rsidP="00BC7F73">
            <w:pPr>
              <w:pStyle w:val="a9"/>
              <w:spacing w:line="360" w:lineRule="auto"/>
              <w:ind w:firstLine="200"/>
              <w:jc w:val="center"/>
            </w:pPr>
            <w:r w:rsidRPr="00BA025E">
              <w:rPr>
                <w:rFonts w:hint="eastAsia"/>
              </w:rPr>
              <w:t>H</w:t>
            </w:r>
            <w:r w:rsidRPr="00BA025E">
              <w:rPr>
                <w:rFonts w:hint="eastAsia"/>
              </w:rPr>
              <w:t>＞</w:t>
            </w:r>
            <w:r w:rsidRPr="00BA025E">
              <w:rPr>
                <w:rFonts w:hint="eastAsia"/>
              </w:rPr>
              <w:t>20</w:t>
            </w:r>
          </w:p>
        </w:tc>
        <w:tc>
          <w:tcPr>
            <w:tcW w:w="4634" w:type="dxa"/>
          </w:tcPr>
          <w:p w14:paraId="56EE193E" w14:textId="77777777" w:rsidR="00C11129" w:rsidRPr="00BA025E" w:rsidRDefault="00C11129" w:rsidP="00BC7F73">
            <w:pPr>
              <w:pStyle w:val="a9"/>
              <w:spacing w:line="360" w:lineRule="auto"/>
              <w:ind w:firstLine="200"/>
              <w:jc w:val="center"/>
            </w:pPr>
            <w:r w:rsidRPr="00BA025E">
              <w:rPr>
                <w:rFonts w:hint="eastAsia"/>
              </w:rPr>
              <w:t>≤</w:t>
            </w:r>
            <w:r w:rsidRPr="00BA025E">
              <w:rPr>
                <w:rFonts w:hint="eastAsia"/>
              </w:rPr>
              <w:t>0.02H</w:t>
            </w:r>
          </w:p>
        </w:tc>
      </w:tr>
    </w:tbl>
    <w:p w14:paraId="6E42FB2B" w14:textId="77777777" w:rsidR="00C11129" w:rsidRPr="00BC7F73" w:rsidRDefault="00C11129" w:rsidP="00BC7F73">
      <w:pPr>
        <w:pStyle w:val="2"/>
        <w:numPr>
          <w:ilvl w:val="1"/>
          <w:numId w:val="2"/>
        </w:numPr>
        <w:tabs>
          <w:tab w:val="clear" w:pos="992"/>
        </w:tabs>
        <w:spacing w:before="0" w:after="0" w:line="360" w:lineRule="auto"/>
        <w:ind w:left="0" w:firstLineChars="200" w:firstLine="562"/>
        <w:rPr>
          <w:rFonts w:ascii="宋体" w:eastAsia="宋体" w:hAnsi="宋体"/>
          <w:spacing w:val="20"/>
          <w:sz w:val="24"/>
        </w:rPr>
      </w:pPr>
      <w:r w:rsidRPr="00BC7F73">
        <w:rPr>
          <w:rFonts w:ascii="宋体" w:eastAsia="宋体" w:hAnsi="宋体" w:hint="eastAsia"/>
          <w:spacing w:val="20"/>
          <w:sz w:val="24"/>
        </w:rPr>
        <w:t>水深补测与重测</w:t>
      </w:r>
    </w:p>
    <w:p w14:paraId="1AAA86D3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当出现测深线间距超过</w:t>
      </w:r>
      <w:r>
        <w:rPr>
          <w:rFonts w:ascii="宋体" w:hAnsi="宋体" w:hint="eastAsia"/>
          <w:spacing w:val="20"/>
          <w:kern w:val="24"/>
          <w:sz w:val="24"/>
        </w:rPr>
        <w:t>5m</w:t>
      </w:r>
      <w:r w:rsidRPr="00BA025E">
        <w:rPr>
          <w:rFonts w:ascii="宋体" w:hAnsi="宋体" w:hint="eastAsia"/>
          <w:spacing w:val="20"/>
          <w:kern w:val="24"/>
          <w:sz w:val="24"/>
        </w:rPr>
        <w:t>时，测深仪零信号不正常，回波信号中断或模糊不清、连续漏测2个以上定位点、测线的起点与终点及转折点未定位、测深点号与定位点号不符且无法纠正等任一种情况时，均应重测。</w:t>
      </w:r>
    </w:p>
    <w:p w14:paraId="1B031D34" w14:textId="77777777" w:rsidR="00C11129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当出现测深设备不正常，绘制的水下地形不合理、GNSS定位不正常、GNSS精度自检不合格、定位中误差超限、深度中误差超限或深度比对超限点数超过比对总点数的20%等任一种情况时，均应重测。</w:t>
      </w:r>
    </w:p>
    <w:p w14:paraId="6184117B" w14:textId="77777777" w:rsidR="00C11129" w:rsidRPr="00BC7F73" w:rsidRDefault="00C11129" w:rsidP="00BC7F73">
      <w:pPr>
        <w:pStyle w:val="2"/>
        <w:numPr>
          <w:ilvl w:val="1"/>
          <w:numId w:val="2"/>
        </w:numPr>
        <w:tabs>
          <w:tab w:val="clear" w:pos="992"/>
        </w:tabs>
        <w:spacing w:before="0" w:after="0" w:line="360" w:lineRule="auto"/>
        <w:ind w:left="0" w:firstLineChars="200" w:firstLine="562"/>
        <w:rPr>
          <w:rFonts w:ascii="宋体" w:eastAsia="宋体" w:hAnsi="宋体"/>
          <w:spacing w:val="20"/>
          <w:sz w:val="24"/>
        </w:rPr>
      </w:pPr>
      <w:r w:rsidRPr="00BC7F73">
        <w:rPr>
          <w:rFonts w:ascii="宋体" w:eastAsia="宋体" w:hAnsi="宋体" w:hint="eastAsia"/>
          <w:spacing w:val="20"/>
          <w:sz w:val="24"/>
        </w:rPr>
        <w:lastRenderedPageBreak/>
        <w:t>水深内业整理</w:t>
      </w:r>
    </w:p>
    <w:p w14:paraId="229F815D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应用水深测量软件输入水位观测数据和其他改正数后，自动进行水位、动吃水及波浪等各项改正。采用常规模式测深的，人工计算方法改正。</w:t>
      </w:r>
    </w:p>
    <w:p w14:paraId="5C3292EB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进行水深测量结果的合理性检查，剔除错误的水深点。当采用RTK定位时应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注意跳点的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检查，如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有跳点可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修正，无法修正应剔除。剔除数据不应大于10%。</w:t>
      </w:r>
    </w:p>
    <w:p w14:paraId="1B3B1BD0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根据航迹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图决定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测深线的取舍，并输入计算机。</w:t>
      </w:r>
    </w:p>
    <w:p w14:paraId="45A6B741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制定补测和重测方案。</w:t>
      </w:r>
    </w:p>
    <w:p w14:paraId="27D11766" w14:textId="77777777" w:rsidR="00C11129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各项外业手簿的检校，整理并装订成册。</w:t>
      </w:r>
    </w:p>
    <w:p w14:paraId="1B7B7548" w14:textId="77777777" w:rsidR="00C11129" w:rsidRPr="00BC7F73" w:rsidRDefault="00C11129" w:rsidP="00BC7F73">
      <w:pPr>
        <w:pStyle w:val="2"/>
        <w:numPr>
          <w:ilvl w:val="1"/>
          <w:numId w:val="2"/>
        </w:numPr>
        <w:tabs>
          <w:tab w:val="clear" w:pos="992"/>
        </w:tabs>
        <w:spacing w:before="0" w:after="0" w:line="360" w:lineRule="auto"/>
        <w:ind w:left="0" w:firstLineChars="200" w:firstLine="562"/>
        <w:rPr>
          <w:rFonts w:ascii="宋体" w:eastAsia="宋体" w:hAnsi="宋体"/>
          <w:spacing w:val="20"/>
          <w:sz w:val="24"/>
        </w:rPr>
      </w:pPr>
      <w:r w:rsidRPr="00BC7F73">
        <w:rPr>
          <w:rFonts w:ascii="宋体" w:eastAsia="宋体" w:hAnsi="宋体" w:hint="eastAsia"/>
          <w:spacing w:val="20"/>
          <w:sz w:val="24"/>
        </w:rPr>
        <w:t>水深等深线处理</w:t>
      </w:r>
    </w:p>
    <w:p w14:paraId="6A4EFABC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水下等高线或等深线的生成应符合下列规定：</w:t>
      </w:r>
    </w:p>
    <w:p w14:paraId="72F5E53F" w14:textId="77777777" w:rsidR="00C11129" w:rsidRPr="00BA025E" w:rsidRDefault="00C11129" w:rsidP="00BC7F73">
      <w:pPr>
        <w:numPr>
          <w:ilvl w:val="0"/>
          <w:numId w:val="6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应用水深测量软件，对最终的水深测量结果进行改算，改算到成图高程基准，保存水下测点的高程和成果。</w:t>
      </w:r>
    </w:p>
    <w:p w14:paraId="5E6891C1" w14:textId="77777777" w:rsidR="00C11129" w:rsidRPr="00BA025E" w:rsidRDefault="00C11129" w:rsidP="00BC7F73">
      <w:pPr>
        <w:numPr>
          <w:ilvl w:val="0"/>
          <w:numId w:val="6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将岸线测量数据和水下高程数据传入地形成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图软件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系统，利用地形成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图软件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生成地下地面模型（DTM）。</w:t>
      </w:r>
    </w:p>
    <w:p w14:paraId="6CAC7A4B" w14:textId="77777777" w:rsidR="00C11129" w:rsidRPr="00BA025E" w:rsidRDefault="00C11129" w:rsidP="00BC7F73">
      <w:pPr>
        <w:numPr>
          <w:ilvl w:val="0"/>
          <w:numId w:val="6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应用地形成</w:t>
      </w:r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图软件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自动生成水下等高线，通过编辑、修改、圆滑等工序完成水下地形图的绘制。</w:t>
      </w:r>
    </w:p>
    <w:p w14:paraId="2FDC7FA4" w14:textId="77777777" w:rsidR="00C11129" w:rsidRPr="00BA025E" w:rsidRDefault="00C11129" w:rsidP="00BC7F73">
      <w:pPr>
        <w:spacing w:line="360" w:lineRule="auto"/>
        <w:ind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水陆地形的合并、处理及成图应符合下列要求：</w:t>
      </w:r>
    </w:p>
    <w:p w14:paraId="39197BBD" w14:textId="7BBEC760" w:rsidR="00C11129" w:rsidRPr="00BA025E" w:rsidRDefault="00C11129" w:rsidP="00BC7F73">
      <w:pPr>
        <w:numPr>
          <w:ilvl w:val="0"/>
          <w:numId w:val="7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水下地形与陆地地形合并与同一图块内，水下地形岸线部分与陆地地形结合处应有4mm的重叠；结合处的地物允许误差为地物允许中误差的2</w:t>
      </w:r>
      <m:oMath>
        <m:rad>
          <m:radPr>
            <m:degHide m:val="1"/>
            <m:ctrlPr>
              <w:rPr>
                <w:rFonts w:ascii="Cambria Math" w:hAnsi="Cambria Math"/>
                <w:i/>
                <w:spacing w:val="20"/>
                <w:kern w:val="24"/>
                <w:sz w:val="24"/>
              </w:rPr>
            </m:ctrlPr>
          </m:radPr>
          <m:deg/>
          <m:e>
            <m:r>
              <w:rPr>
                <w:rFonts w:ascii="Cambria Math" w:hAnsi="Cambria Math"/>
                <w:kern w:val="24"/>
              </w:rPr>
              <m:t>2</m:t>
            </m:r>
          </m:e>
        </m:rad>
      </m:oMath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倍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；结合处等高线允许误差为高程允许误差的2</w:t>
      </w:r>
      <m:oMath>
        <m:rad>
          <m:radPr>
            <m:degHide m:val="1"/>
            <m:ctrlPr>
              <w:rPr>
                <w:rFonts w:ascii="Cambria Math" w:hAnsi="Cambria Math"/>
                <w:i/>
                <w:spacing w:val="20"/>
                <w:kern w:val="24"/>
                <w:sz w:val="24"/>
              </w:rPr>
            </m:ctrlPr>
          </m:radPr>
          <m:deg/>
          <m:e>
            <m:r>
              <w:rPr>
                <w:rFonts w:ascii="Cambria Math" w:hAnsi="Cambria Math"/>
                <w:kern w:val="24"/>
              </w:rPr>
              <m:t>2</m:t>
            </m:r>
          </m:e>
        </m:rad>
      </m:oMath>
      <w:proofErr w:type="gramStart"/>
      <w:r w:rsidRPr="00BA025E">
        <w:rPr>
          <w:rFonts w:ascii="宋体" w:hAnsi="宋体" w:hint="eastAsia"/>
          <w:spacing w:val="20"/>
          <w:kern w:val="24"/>
          <w:sz w:val="24"/>
        </w:rPr>
        <w:t>倍</w:t>
      </w:r>
      <w:proofErr w:type="gramEnd"/>
      <w:r w:rsidRPr="00BA025E">
        <w:rPr>
          <w:rFonts w:ascii="宋体" w:hAnsi="宋体" w:hint="eastAsia"/>
          <w:spacing w:val="20"/>
          <w:kern w:val="24"/>
          <w:sz w:val="24"/>
        </w:rPr>
        <w:t>；结合处现状物不应改变其真实形状，地貌的拼接不应产生变形。</w:t>
      </w:r>
    </w:p>
    <w:p w14:paraId="21ACCE3D" w14:textId="77777777" w:rsidR="00C11129" w:rsidRPr="00BA025E" w:rsidRDefault="00C11129" w:rsidP="00BC7F73">
      <w:pPr>
        <w:numPr>
          <w:ilvl w:val="0"/>
          <w:numId w:val="7"/>
        </w:numPr>
        <w:tabs>
          <w:tab w:val="clear" w:pos="1400"/>
          <w:tab w:val="num" w:pos="0"/>
        </w:tabs>
        <w:spacing w:line="360" w:lineRule="auto"/>
        <w:ind w:left="0" w:firstLineChars="200" w:firstLine="560"/>
        <w:rPr>
          <w:rFonts w:ascii="宋体" w:hAnsi="宋体"/>
          <w:spacing w:val="20"/>
          <w:kern w:val="24"/>
          <w:sz w:val="24"/>
        </w:rPr>
      </w:pPr>
      <w:r w:rsidRPr="00BA025E">
        <w:rPr>
          <w:rFonts w:ascii="宋体" w:hAnsi="宋体" w:hint="eastAsia"/>
          <w:spacing w:val="20"/>
          <w:kern w:val="24"/>
          <w:sz w:val="24"/>
        </w:rPr>
        <w:t>陆地等高线、水边线用实线表示，水下等高线用蓝色实线表示。</w:t>
      </w:r>
    </w:p>
    <w:p w14:paraId="7D70C60F" w14:textId="16D8279B" w:rsidR="00C11129" w:rsidRDefault="00C11129" w:rsidP="00BC7F73">
      <w:pPr>
        <w:numPr>
          <w:ilvl w:val="0"/>
          <w:numId w:val="7"/>
        </w:numPr>
        <w:tabs>
          <w:tab w:val="clear" w:pos="1400"/>
          <w:tab w:val="num" w:pos="0"/>
        </w:tabs>
        <w:spacing w:line="360" w:lineRule="auto"/>
        <w:ind w:left="0" w:firstLineChars="200" w:firstLine="560"/>
      </w:pPr>
      <w:r w:rsidRPr="00C14DD2">
        <w:rPr>
          <w:rFonts w:ascii="宋体" w:hAnsi="宋体" w:hint="eastAsia"/>
          <w:spacing w:val="20"/>
          <w:kern w:val="24"/>
          <w:sz w:val="24"/>
        </w:rPr>
        <w:t>水下高程注记点的间距规定：中小比例尺成图为图上1</w:t>
      </w:r>
      <w:r w:rsidRPr="007E5E58">
        <w:rPr>
          <w:rFonts w:ascii="等线" w:eastAsia="等线" w:hAnsi="等线" w:hint="eastAsia"/>
          <w:spacing w:val="20"/>
          <w:kern w:val="24"/>
          <w:sz w:val="24"/>
        </w:rPr>
        <w:t>~</w:t>
      </w:r>
      <w:r w:rsidRPr="00C14DD2">
        <w:rPr>
          <w:rFonts w:ascii="宋体" w:hAnsi="宋体" w:hint="eastAsia"/>
          <w:spacing w:val="20"/>
          <w:kern w:val="24"/>
          <w:sz w:val="24"/>
        </w:rPr>
        <w:t>2cm，大比例尺成图为图上1</w:t>
      </w:r>
      <w:r w:rsidR="007E5E58" w:rsidRPr="007E5E58">
        <w:rPr>
          <w:rFonts w:ascii="等线" w:eastAsia="等线" w:hAnsi="等线" w:hint="eastAsia"/>
          <w:spacing w:val="20"/>
          <w:kern w:val="24"/>
          <w:sz w:val="24"/>
        </w:rPr>
        <w:t>~</w:t>
      </w:r>
      <w:r w:rsidRPr="00C14DD2">
        <w:rPr>
          <w:rFonts w:ascii="宋体" w:hAnsi="宋体" w:hint="eastAsia"/>
          <w:spacing w:val="20"/>
          <w:kern w:val="24"/>
          <w:sz w:val="24"/>
        </w:rPr>
        <w:t>3cm，重要地方可加密水下高程注记点。</w:t>
      </w:r>
    </w:p>
    <w:p w14:paraId="016AD5D5" w14:textId="627761F5" w:rsidR="00DC5F0F" w:rsidRPr="00C11129" w:rsidRDefault="00DC5F0F" w:rsidP="00BC7F73">
      <w:pPr>
        <w:spacing w:line="360" w:lineRule="auto"/>
        <w:ind w:firstLine="200"/>
      </w:pPr>
    </w:p>
    <w:sectPr w:rsidR="00DC5F0F" w:rsidRPr="00C11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1D894" w14:textId="77777777" w:rsidR="00A152D9" w:rsidRDefault="00A152D9" w:rsidP="009F76D2">
      <w:r>
        <w:separator/>
      </w:r>
    </w:p>
  </w:endnote>
  <w:endnote w:type="continuationSeparator" w:id="0">
    <w:p w14:paraId="106182D8" w14:textId="77777777" w:rsidR="00A152D9" w:rsidRDefault="00A152D9" w:rsidP="009F7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0ED0C" w14:textId="77777777" w:rsidR="00A152D9" w:rsidRDefault="00A152D9" w:rsidP="009F76D2">
      <w:r>
        <w:separator/>
      </w:r>
    </w:p>
  </w:footnote>
  <w:footnote w:type="continuationSeparator" w:id="0">
    <w:p w14:paraId="7F8CE697" w14:textId="77777777" w:rsidR="00A152D9" w:rsidRDefault="00A152D9" w:rsidP="009F7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5BB5"/>
    <w:multiLevelType w:val="hybridMultilevel"/>
    <w:tmpl w:val="E9589494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1" w15:restartNumberingAfterBreak="0">
    <w:nsid w:val="22095EA7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2" w15:restartNumberingAfterBreak="0">
    <w:nsid w:val="4A23660E"/>
    <w:multiLevelType w:val="hybridMultilevel"/>
    <w:tmpl w:val="0020378A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3" w15:restartNumberingAfterBreak="0">
    <w:nsid w:val="502560E4"/>
    <w:multiLevelType w:val="hybridMultilevel"/>
    <w:tmpl w:val="B606AED2"/>
    <w:lvl w:ilvl="0" w:tplc="7C786ED4">
      <w:start w:val="1"/>
      <w:numFmt w:val="decimal"/>
      <w:lvlText w:val="(%1)"/>
      <w:lvlJc w:val="left"/>
      <w:pPr>
        <w:tabs>
          <w:tab w:val="num" w:pos="2660"/>
        </w:tabs>
        <w:ind w:left="266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AAB6846"/>
    <w:multiLevelType w:val="hybridMultilevel"/>
    <w:tmpl w:val="3870806E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abstractNum w:abstractNumId="5" w15:restartNumberingAfterBreak="0">
    <w:nsid w:val="727121ED"/>
    <w:multiLevelType w:val="hybridMultilevel"/>
    <w:tmpl w:val="FE4AED5C"/>
    <w:lvl w:ilvl="0" w:tplc="7C786ED4">
      <w:start w:val="1"/>
      <w:numFmt w:val="decimal"/>
      <w:lvlText w:val="(%1)"/>
      <w:lvlJc w:val="left"/>
      <w:pPr>
        <w:tabs>
          <w:tab w:val="num" w:pos="3220"/>
        </w:tabs>
        <w:ind w:left="3220" w:hanging="420"/>
      </w:pPr>
      <w:rPr>
        <w:rFonts w:hint="eastAsia"/>
      </w:rPr>
    </w:lvl>
    <w:lvl w:ilvl="1" w:tplc="7C786ED4">
      <w:start w:val="1"/>
      <w:numFmt w:val="decimal"/>
      <w:lvlText w:val="(%2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6" w15:restartNumberingAfterBreak="0">
    <w:nsid w:val="78C60ABB"/>
    <w:multiLevelType w:val="hybridMultilevel"/>
    <w:tmpl w:val="D2160F7E"/>
    <w:lvl w:ilvl="0" w:tplc="7C786ED4">
      <w:start w:val="1"/>
      <w:numFmt w:val="decimal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420"/>
        </w:tabs>
        <w:ind w:left="-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left="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840"/>
        </w:tabs>
        <w:ind w:left="8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680"/>
        </w:tabs>
        <w:ind w:left="16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100"/>
        </w:tabs>
        <w:ind w:left="21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18"/>
    <w:rsid w:val="000C3873"/>
    <w:rsid w:val="00114B29"/>
    <w:rsid w:val="001A00BB"/>
    <w:rsid w:val="00225327"/>
    <w:rsid w:val="00251CAB"/>
    <w:rsid w:val="002E19EF"/>
    <w:rsid w:val="00366AA4"/>
    <w:rsid w:val="0041066D"/>
    <w:rsid w:val="00431E18"/>
    <w:rsid w:val="004878D1"/>
    <w:rsid w:val="004A6263"/>
    <w:rsid w:val="007C3FAA"/>
    <w:rsid w:val="007E5E58"/>
    <w:rsid w:val="00914C18"/>
    <w:rsid w:val="00941108"/>
    <w:rsid w:val="00975921"/>
    <w:rsid w:val="009F76D2"/>
    <w:rsid w:val="00A152D9"/>
    <w:rsid w:val="00A94524"/>
    <w:rsid w:val="00B509D5"/>
    <w:rsid w:val="00BC7F73"/>
    <w:rsid w:val="00C11129"/>
    <w:rsid w:val="00C24A6A"/>
    <w:rsid w:val="00C80D0B"/>
    <w:rsid w:val="00CB720D"/>
    <w:rsid w:val="00D53580"/>
    <w:rsid w:val="00DC080F"/>
    <w:rsid w:val="00DC5F0F"/>
    <w:rsid w:val="00DC64D3"/>
    <w:rsid w:val="00E27E46"/>
    <w:rsid w:val="00EA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1F515"/>
  <w15:chartTrackingRefBased/>
  <w15:docId w15:val="{7E80E127-186B-4423-8FAF-4B91168A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1E1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31E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431E1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1E18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431E18"/>
    <w:pPr>
      <w:shd w:val="clear" w:color="auto" w:fill="000080"/>
    </w:pPr>
  </w:style>
  <w:style w:type="paragraph" w:styleId="a5">
    <w:name w:val="header"/>
    <w:basedOn w:val="a"/>
    <w:link w:val="a6"/>
    <w:rsid w:val="009F7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F76D2"/>
    <w:rPr>
      <w:kern w:val="2"/>
      <w:sz w:val="18"/>
      <w:szCs w:val="18"/>
    </w:rPr>
  </w:style>
  <w:style w:type="paragraph" w:styleId="a7">
    <w:name w:val="footer"/>
    <w:basedOn w:val="a"/>
    <w:link w:val="a8"/>
    <w:rsid w:val="009F7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9F76D2"/>
    <w:rPr>
      <w:kern w:val="2"/>
      <w:sz w:val="18"/>
      <w:szCs w:val="18"/>
    </w:rPr>
  </w:style>
  <w:style w:type="paragraph" w:styleId="a9">
    <w:name w:val="No Spacing"/>
    <w:uiPriority w:val="1"/>
    <w:qFormat/>
    <w:rsid w:val="00C11129"/>
    <w:pPr>
      <w:widowControl w:val="0"/>
      <w:jc w:val="both"/>
    </w:pPr>
    <w:rPr>
      <w:kern w:val="2"/>
      <w:sz w:val="21"/>
      <w:szCs w:val="24"/>
    </w:rPr>
  </w:style>
  <w:style w:type="character" w:customStyle="1" w:styleId="10">
    <w:name w:val="标题 1 字符"/>
    <w:basedOn w:val="a0"/>
    <w:link w:val="1"/>
    <w:rsid w:val="00BC7F73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BC7F73"/>
    <w:rPr>
      <w:rFonts w:ascii="Arial" w:eastAsia="黑体" w:hAnsi="Arial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282</Words>
  <Characters>1613</Characters>
  <Application>Microsoft Office Word</Application>
  <DocSecurity>0</DocSecurity>
  <Lines>13</Lines>
  <Paragraphs>3</Paragraphs>
  <ScaleCrop>false</ScaleCrop>
  <Company>Microsoft China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Administrator</cp:lastModifiedBy>
  <cp:revision>5</cp:revision>
  <dcterms:created xsi:type="dcterms:W3CDTF">2021-01-27T18:00:00Z</dcterms:created>
  <dcterms:modified xsi:type="dcterms:W3CDTF">2021-07-24T10:17:00Z</dcterms:modified>
</cp:coreProperties>
</file>